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2520" w:firstLineChars="900"/>
        <w:rPr>
          <w:rFonts w:ascii="微软雅黑" w:hAnsi="微软雅黑" w:eastAsia="微软雅黑"/>
          <w:b/>
          <w:sz w:val="28"/>
          <w:szCs w:val="28"/>
        </w:rPr>
      </w:pPr>
      <w:r>
        <w:rPr>
          <w:rFonts w:hint="eastAsia" w:ascii="微软雅黑" w:hAnsi="微软雅黑" w:eastAsia="微软雅黑"/>
          <w:b/>
          <w:sz w:val="28"/>
          <w:szCs w:val="28"/>
        </w:rPr>
        <w:t>国药控股甘肃有限公司简介</w:t>
      </w:r>
    </w:p>
    <w:p>
      <w:pPr>
        <w:rPr>
          <w:rFonts w:ascii="微软雅黑" w:hAnsi="微软雅黑" w:eastAsia="微软雅黑"/>
          <w:sz w:val="24"/>
          <w:szCs w:val="24"/>
        </w:rPr>
      </w:pPr>
      <w:r>
        <w:rPr>
          <w:rFonts w:hint="eastAsia"/>
        </w:rPr>
        <w:t xml:space="preserve">     </w:t>
      </w:r>
      <w:r>
        <w:rPr>
          <w:rFonts w:hint="eastAsia" w:ascii="微软雅黑" w:hAnsi="微软雅黑" w:eastAsia="微软雅黑"/>
          <w:sz w:val="24"/>
          <w:szCs w:val="24"/>
        </w:rPr>
        <w:t>国药控股甘肃有限公司成立于2010年1月，是由国务院国资委直接管理的中国医药集团总公司下属的国药控股股份有限公司（香港H股上市公司）在甘肃设立的唯一省级子公司。</w:t>
      </w:r>
    </w:p>
    <w:p>
      <w:pPr>
        <w:rPr>
          <w:rFonts w:ascii="微软雅黑" w:hAnsi="微软雅黑" w:eastAsia="微软雅黑"/>
          <w:sz w:val="24"/>
          <w:szCs w:val="24"/>
        </w:rPr>
      </w:pPr>
      <w:r>
        <w:rPr>
          <w:rFonts w:hint="eastAsia" w:ascii="微软雅黑" w:hAnsi="微软雅黑" w:eastAsia="微软雅黑"/>
          <w:sz w:val="24"/>
          <w:szCs w:val="24"/>
        </w:rPr>
        <w:t xml:space="preserve">      国药控股所隶属的中国医药集团已进入世界500强，是进入世界500强的第一家中国医药健康企业，位列全球医药企业前十，亚太地区医药企业第一位。国药控股在全国分子公司近400余家，分销网络已覆盖全国31个省、市、自治区，已发展为中国最大的药品、医疗保健产品分销商及领先的供应链服务提供商，拥有并经营中国最大的药品分销及配送网络。</w:t>
      </w:r>
    </w:p>
    <w:p>
      <w:pPr>
        <w:rPr>
          <w:rFonts w:ascii="微软雅黑" w:hAnsi="微软雅黑" w:eastAsia="微软雅黑"/>
          <w:sz w:val="24"/>
          <w:szCs w:val="24"/>
        </w:rPr>
      </w:pPr>
      <w:r>
        <w:rPr>
          <w:rFonts w:hint="eastAsia" w:ascii="微软雅黑" w:hAnsi="微软雅黑" w:eastAsia="微软雅黑"/>
          <w:sz w:val="24"/>
          <w:szCs w:val="24"/>
        </w:rPr>
        <w:t xml:space="preserve">     作为国药控股在甘肃设立的唯一一家省级子公司，我们以进口、合资、国产等优质上游供应商为依托，以药品、器械、疫苗三大类产品为主导，以全省三级医疗机构医药需求为重点，以国药强大的资源、资金、网络、内控平台和央企品牌为优势，形成了品种齐全、结构优化、品牌突出、质量上乘、价格合理、服务优质的具有自身特色的经营格局。</w:t>
      </w:r>
    </w:p>
    <w:p>
      <w:pPr>
        <w:rPr>
          <w:rFonts w:hint="eastAsia" w:ascii="微软雅黑" w:hAnsi="微软雅黑" w:eastAsia="微软雅黑"/>
          <w:sz w:val="24"/>
          <w:szCs w:val="24"/>
        </w:rPr>
      </w:pPr>
      <w:r>
        <w:rPr>
          <w:rFonts w:hint="eastAsia" w:ascii="微软雅黑" w:hAnsi="微软雅黑" w:eastAsia="微软雅黑"/>
          <w:sz w:val="24"/>
          <w:szCs w:val="24"/>
        </w:rPr>
        <w:t xml:space="preserve">     公司下设武威，平凉，庆阳三家子公司，酒泉、天水两家办事处，正积极建立覆盖全省14市州、86县市的药品分销网络体系，搭建并完善“省级平台管控模式”，力争达到全省医药行业销售规模第一，市场覆盖第一，甘肃医药供应链第一品牌。</w:t>
      </w:r>
    </w:p>
    <w:p>
      <w:pPr>
        <w:spacing w:line="360" w:lineRule="auto"/>
        <w:ind w:firstLine="480" w:firstLineChars="200"/>
        <w:rPr>
          <w:rFonts w:ascii="微软雅黑" w:hAnsi="微软雅黑" w:eastAsia="微软雅黑"/>
          <w:color w:val="000000"/>
          <w:sz w:val="24"/>
          <w:szCs w:val="24"/>
        </w:rPr>
      </w:pPr>
      <w:r>
        <w:rPr>
          <w:rFonts w:hint="eastAsia" w:ascii="微软雅黑" w:hAnsi="微软雅黑" w:eastAsia="微软雅黑"/>
          <w:sz w:val="24"/>
          <w:szCs w:val="24"/>
        </w:rPr>
        <w:t xml:space="preserve"> </w:t>
      </w:r>
      <w:r>
        <w:rPr>
          <w:rFonts w:hint="eastAsia" w:ascii="微软雅黑" w:hAnsi="微软雅黑" w:eastAsia="微软雅黑"/>
          <w:color w:val="000000"/>
          <w:sz w:val="24"/>
          <w:szCs w:val="24"/>
        </w:rPr>
        <w:t>目前,公司已基本建立了以现代物流技术和网络化、智能化信息技术为依托的省级供应链管理平台,有效提高了公司运营效率。公司正在建设的现代药品物流中心位于兰州市七里河彭家坪，建筑面积为12214平米，该中心集合了物流管理系统(WMS)、客户管理系统(CRM)和电子商务系统等先进信息技术系统全程冷链系统及全部自动化设备，建成后将大大提高公司的技术水平、市场竞争力和市场份额。该项目预计于2015年底建成投产。</w:t>
      </w:r>
    </w:p>
    <w:p>
      <w:pPr>
        <w:rPr>
          <w:rFonts w:ascii="微软雅黑" w:hAnsi="微软雅黑" w:eastAsia="微软雅黑"/>
          <w:sz w:val="24"/>
          <w:szCs w:val="24"/>
        </w:rPr>
      </w:pPr>
      <w:r>
        <w:rPr>
          <w:rFonts w:hint="eastAsia" w:ascii="微软雅黑" w:hAnsi="微软雅黑" w:eastAsia="微软雅黑"/>
          <w:sz w:val="24"/>
          <w:szCs w:val="24"/>
        </w:rPr>
        <w:t xml:space="preserve">    “关爱生命 呵护健康”是我们的企业理念，“仁爱与责任”是我们的核心价值观，“为健康和美好生活贡献价值”是我们的使命，“同心、同行、同发展；创新、创业、创辉煌”是我们的企业精神。</w:t>
      </w:r>
    </w:p>
    <w:p>
      <w:pPr>
        <w:rPr>
          <w:rFonts w:ascii="微软雅黑" w:hAnsi="微软雅黑" w:eastAsia="微软雅黑"/>
          <w:sz w:val="24"/>
          <w:szCs w:val="24"/>
        </w:rPr>
      </w:pPr>
      <w:r>
        <w:rPr>
          <w:rFonts w:hint="eastAsia" w:ascii="微软雅黑" w:hAnsi="微软雅黑" w:eastAsia="微软雅黑"/>
          <w:sz w:val="24"/>
          <w:szCs w:val="24"/>
        </w:rPr>
        <w:t xml:space="preserve">     热烈欢迎有理想、有激情的朋友加入我们，携手为“成为省内领先的医药行业健康服务提供商”的目标而奋斗！</w:t>
      </w:r>
    </w:p>
    <w:p>
      <w:pPr>
        <w:rPr>
          <w:rFonts w:ascii="微软雅黑" w:hAnsi="微软雅黑" w:eastAsia="微软雅黑"/>
          <w:sz w:val="24"/>
          <w:szCs w:val="24"/>
        </w:rPr>
      </w:pPr>
    </w:p>
    <w:p>
      <w:pPr>
        <w:rPr>
          <w:rFonts w:ascii="微软雅黑" w:hAnsi="微软雅黑" w:eastAsia="微软雅黑"/>
          <w:sz w:val="24"/>
          <w:szCs w:val="24"/>
        </w:rPr>
      </w:pPr>
      <w:r>
        <w:rPr>
          <w:rFonts w:hint="eastAsia" w:ascii="微软雅黑" w:hAnsi="微软雅黑" w:eastAsia="微软雅黑"/>
          <w:sz w:val="24"/>
          <w:szCs w:val="24"/>
        </w:rPr>
        <w:t>工作时间：</w:t>
      </w:r>
    </w:p>
    <w:p>
      <w:pPr>
        <w:rPr>
          <w:rFonts w:ascii="微软雅黑" w:hAnsi="微软雅黑" w:eastAsia="微软雅黑"/>
          <w:sz w:val="24"/>
          <w:szCs w:val="24"/>
        </w:rPr>
      </w:pPr>
      <w:r>
        <w:rPr>
          <w:rFonts w:hint="eastAsia" w:ascii="微软雅黑" w:hAnsi="微软雅黑" w:eastAsia="微软雅黑"/>
          <w:sz w:val="24"/>
          <w:szCs w:val="24"/>
        </w:rPr>
        <w:t>五天制   所有法定节假日按照国家规定公休</w:t>
      </w:r>
    </w:p>
    <w:p>
      <w:pPr>
        <w:rPr>
          <w:rFonts w:ascii="微软雅黑" w:hAnsi="微软雅黑" w:eastAsia="微软雅黑"/>
          <w:sz w:val="24"/>
          <w:szCs w:val="24"/>
        </w:rPr>
      </w:pPr>
      <w:r>
        <w:rPr>
          <w:rFonts w:hint="eastAsia" w:ascii="微软雅黑" w:hAnsi="微软雅黑" w:eastAsia="微软雅黑"/>
          <w:sz w:val="24"/>
          <w:szCs w:val="24"/>
        </w:rPr>
        <w:t>公司福利：</w:t>
      </w:r>
    </w:p>
    <w:p>
      <w:pPr>
        <w:rPr>
          <w:rFonts w:ascii="微软雅黑" w:hAnsi="微软雅黑" w:eastAsia="微软雅黑"/>
          <w:sz w:val="24"/>
          <w:szCs w:val="24"/>
        </w:rPr>
      </w:pPr>
      <w:r>
        <w:rPr>
          <w:rFonts w:hint="eastAsia" w:ascii="微软雅黑" w:hAnsi="微软雅黑" w:eastAsia="微软雅黑"/>
          <w:sz w:val="24"/>
          <w:szCs w:val="24"/>
        </w:rPr>
        <w:t>公司提供社保、住房公积金、额外的商业保险、电话补贴、交通补贴、午餐补助、带薪年休假、节日福利费、工龄奖、全勤奖，享受所有公休假，重视员工职业规划发展，具有专业培训机构服务等。</w:t>
      </w:r>
    </w:p>
    <w:p>
      <w:pPr>
        <w:rPr>
          <w:rFonts w:ascii="微软雅黑" w:hAnsi="微软雅黑" w:eastAsia="微软雅黑"/>
          <w:sz w:val="24"/>
          <w:szCs w:val="24"/>
        </w:rPr>
      </w:pPr>
      <w:r>
        <w:rPr>
          <w:rFonts w:hint="eastAsia" w:ascii="微软雅黑" w:hAnsi="微软雅黑" w:eastAsia="微软雅黑"/>
          <w:sz w:val="24"/>
          <w:szCs w:val="24"/>
        </w:rPr>
        <w:t xml:space="preserve">                                             国药控股甘肃有限公司</w:t>
      </w:r>
    </w:p>
    <w:p>
      <w:pPr>
        <w:rPr>
          <w:rFonts w:hint="eastAsia" w:ascii="微软雅黑" w:hAnsi="微软雅黑" w:eastAsia="微软雅黑"/>
          <w:sz w:val="24"/>
          <w:szCs w:val="24"/>
        </w:rPr>
      </w:pPr>
      <w:r>
        <w:rPr>
          <w:rFonts w:hint="eastAsia" w:ascii="微软雅黑" w:hAnsi="微软雅黑" w:eastAsia="微软雅黑"/>
          <w:sz w:val="24"/>
          <w:szCs w:val="24"/>
        </w:rPr>
        <w:t xml:space="preserve">                      </w:t>
      </w:r>
    </w:p>
    <w:p>
      <w:pPr>
        <w:rPr>
          <w:rFonts w:hint="eastAsia" w:ascii="微软雅黑" w:hAnsi="微软雅黑" w:eastAsia="微软雅黑"/>
          <w:sz w:val="24"/>
          <w:szCs w:val="24"/>
        </w:rPr>
      </w:pPr>
    </w:p>
    <w:p>
      <w:pPr>
        <w:rPr>
          <w:rFonts w:hint="eastAsia" w:ascii="微软雅黑" w:hAnsi="微软雅黑" w:eastAsia="微软雅黑"/>
          <w:sz w:val="24"/>
          <w:szCs w:val="24"/>
        </w:rPr>
      </w:pPr>
    </w:p>
    <w:p>
      <w:pPr>
        <w:rPr>
          <w:rFonts w:hint="eastAsia" w:ascii="微软雅黑" w:hAnsi="微软雅黑" w:eastAsia="微软雅黑"/>
          <w:sz w:val="24"/>
          <w:szCs w:val="24"/>
        </w:rPr>
      </w:pPr>
    </w:p>
    <w:tbl>
      <w:tblPr>
        <w:tblW w:w="145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35"/>
        <w:gridCol w:w="4080"/>
        <w:gridCol w:w="1530"/>
        <w:gridCol w:w="1590"/>
        <w:gridCol w:w="735"/>
        <w:gridCol w:w="1155"/>
        <w:gridCol w:w="1365"/>
        <w:gridCol w:w="1575"/>
        <w:gridCol w:w="1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90" w:hRule="atLeast"/>
        </w:trPr>
        <w:tc>
          <w:tcPr>
            <w:tcW w:w="14505" w:type="dxa"/>
            <w:gridSpan w:val="9"/>
            <w:shd w:val="clear" w:color="auto" w:fill="auto"/>
            <w:vAlign w:val="center"/>
          </w:tcPr>
          <w:p>
            <w:pPr>
              <w:widowControl/>
              <w:jc w:val="center"/>
              <w:textAlignment w:val="center"/>
              <w:rPr>
                <w:rFonts w:hint="eastAsia" w:ascii="宋体" w:hAnsi="宋体" w:eastAsia="宋体" w:cs="宋体"/>
                <w:i w:val="0"/>
                <w:color w:val="000000"/>
                <w:sz w:val="40"/>
                <w:szCs w:val="40"/>
                <w:u w:val="none"/>
              </w:rPr>
            </w:pPr>
            <w:r>
              <w:rPr>
                <w:rFonts w:hint="eastAsia" w:ascii="宋体" w:hAnsi="宋体" w:eastAsia="宋体" w:cs="宋体"/>
                <w:i w:val="0"/>
                <w:color w:val="000000"/>
                <w:kern w:val="0"/>
                <w:sz w:val="40"/>
                <w:szCs w:val="40"/>
                <w:u w:val="none"/>
                <w:lang w:val="en-US" w:eastAsia="zh-CN" w:bidi="ar-SA"/>
              </w:rPr>
              <w:t>2014年服务企业岗位需求情况简表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6345" w:type="dxa"/>
            <w:gridSpan w:val="3"/>
            <w:shd w:val="clear" w:color="auto" w:fill="auto"/>
            <w:vAlign w:val="center"/>
          </w:tcPr>
          <w:p>
            <w:pPr>
              <w:widowControl/>
              <w:jc w:val="left"/>
              <w:textAlignment w:val="center"/>
              <w:rPr>
                <w:rFonts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SA"/>
              </w:rPr>
              <w:t>填报单位（盖章）：国药控股甘肃有限公司</w:t>
            </w:r>
          </w:p>
        </w:tc>
        <w:tc>
          <w:tcPr>
            <w:tcW w:w="1590" w:type="dxa"/>
            <w:shd w:val="clear" w:color="auto" w:fill="auto"/>
            <w:vAlign w:val="center"/>
          </w:tcPr>
          <w:p>
            <w:pPr>
              <w:rPr>
                <w:rFonts w:hint="default" w:ascii="仿宋_GB2312" w:hAnsi="宋体" w:eastAsia="仿宋_GB2312" w:cs="仿宋_GB2312"/>
                <w:i w:val="0"/>
                <w:color w:val="000000"/>
                <w:sz w:val="20"/>
                <w:szCs w:val="20"/>
                <w:u w:val="none"/>
              </w:rPr>
            </w:pPr>
          </w:p>
        </w:tc>
        <w:tc>
          <w:tcPr>
            <w:tcW w:w="6570" w:type="dxa"/>
            <w:gridSpan w:val="5"/>
            <w:shd w:val="clear" w:color="auto" w:fill="auto"/>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SA"/>
              </w:rPr>
              <w:t xml:space="preserve">               填报时间：2014年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35"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序号</w:t>
            </w:r>
          </w:p>
        </w:tc>
        <w:tc>
          <w:tcPr>
            <w:tcW w:w="4080"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企业名称</w:t>
            </w:r>
          </w:p>
        </w:tc>
        <w:tc>
          <w:tcPr>
            <w:tcW w:w="1530"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企业性质</w:t>
            </w:r>
          </w:p>
        </w:tc>
        <w:tc>
          <w:tcPr>
            <w:tcW w:w="1590"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企业所在县区</w:t>
            </w:r>
          </w:p>
        </w:tc>
        <w:tc>
          <w:tcPr>
            <w:tcW w:w="73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需求</w:t>
            </w:r>
            <w:r>
              <w:rPr>
                <w:rFonts w:hint="eastAsia" w:ascii="宋体" w:hAnsi="宋体" w:eastAsia="宋体" w:cs="宋体"/>
                <w:i w:val="0"/>
                <w:color w:val="000000"/>
                <w:kern w:val="0"/>
                <w:sz w:val="20"/>
                <w:szCs w:val="20"/>
                <w:u w:val="none"/>
                <w:lang w:val="en-US" w:eastAsia="zh-CN" w:bidi="ar-SA"/>
              </w:rPr>
              <w:br/>
            </w:r>
            <w:r>
              <w:rPr>
                <w:rFonts w:hint="eastAsia" w:ascii="宋体" w:hAnsi="宋体" w:eastAsia="宋体" w:cs="宋体"/>
                <w:i w:val="0"/>
                <w:color w:val="000000"/>
                <w:kern w:val="0"/>
                <w:sz w:val="20"/>
                <w:szCs w:val="20"/>
                <w:u w:val="none"/>
                <w:lang w:val="en-US" w:eastAsia="zh-CN" w:bidi="ar-SA"/>
              </w:rPr>
              <w:t>人数</w:t>
            </w:r>
          </w:p>
        </w:tc>
        <w:tc>
          <w:tcPr>
            <w:tcW w:w="2520" w:type="dxa"/>
            <w:gridSpan w:val="2"/>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其中</w:t>
            </w:r>
          </w:p>
        </w:tc>
        <w:tc>
          <w:tcPr>
            <w:tcW w:w="157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是否为毕业生</w:t>
            </w:r>
            <w:r>
              <w:rPr>
                <w:rFonts w:hint="eastAsia" w:ascii="宋体" w:hAnsi="宋体" w:eastAsia="宋体" w:cs="宋体"/>
                <w:i w:val="0"/>
                <w:color w:val="000000"/>
                <w:kern w:val="0"/>
                <w:sz w:val="20"/>
                <w:szCs w:val="20"/>
                <w:u w:val="none"/>
                <w:lang w:val="en-US" w:eastAsia="zh-CN" w:bidi="ar-SA"/>
              </w:rPr>
              <w:br/>
            </w:r>
            <w:r>
              <w:rPr>
                <w:rFonts w:hint="eastAsia" w:ascii="宋体" w:hAnsi="宋体" w:eastAsia="宋体" w:cs="宋体"/>
                <w:i w:val="0"/>
                <w:color w:val="000000"/>
                <w:kern w:val="0"/>
                <w:sz w:val="20"/>
                <w:szCs w:val="20"/>
                <w:u w:val="none"/>
                <w:lang w:val="en-US" w:eastAsia="zh-CN" w:bidi="ar-SA"/>
              </w:rPr>
              <w:t>就业见习基地</w:t>
            </w:r>
          </w:p>
        </w:tc>
        <w:tc>
          <w:tcPr>
            <w:tcW w:w="1740" w:type="dxa"/>
            <w:vMerge w:val="restart"/>
            <w:tcBorders>
              <w:top w:val="single" w:color="000000" w:sz="12"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35"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4080"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本科及以上</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专科（高职）</w:t>
            </w:r>
          </w:p>
        </w:tc>
        <w:tc>
          <w:tcPr>
            <w:tcW w:w="1575"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vMerge w:val="continue"/>
            <w:tcBorders>
              <w:top w:val="single" w:color="000000" w:sz="12" w:space="0"/>
              <w:left w:val="single" w:color="000000" w:sz="4" w:space="0"/>
              <w:bottom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国药控股甘肃有限公司</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央企</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兰州城关区</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是</w:t>
            </w: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6</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7</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8</w:t>
            </w:r>
          </w:p>
        </w:tc>
        <w:tc>
          <w:tcPr>
            <w:tcW w:w="408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9</w:t>
            </w:r>
          </w:p>
        </w:tc>
        <w:tc>
          <w:tcPr>
            <w:tcW w:w="408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10</w:t>
            </w:r>
          </w:p>
        </w:tc>
        <w:tc>
          <w:tcPr>
            <w:tcW w:w="408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4815" w:type="dxa"/>
            <w:gridSpan w:val="2"/>
            <w:tcBorders>
              <w:top w:val="single" w:color="000000" w:sz="4" w:space="0"/>
              <w:left w:val="single" w:color="000000" w:sz="12" w:space="0"/>
              <w:bottom w:val="single" w:color="000000" w:sz="12"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需求人数合计</w:t>
            </w:r>
          </w:p>
        </w:tc>
        <w:tc>
          <w:tcPr>
            <w:tcW w:w="9690" w:type="dxa"/>
            <w:gridSpan w:val="7"/>
            <w:tcBorders>
              <w:top w:val="single" w:color="000000" w:sz="4" w:space="0"/>
              <w:left w:val="single" w:color="000000" w:sz="4" w:space="0"/>
              <w:bottom w:val="single" w:color="000000" w:sz="12"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935" w:type="dxa"/>
            <w:gridSpan w:val="4"/>
            <w:shd w:val="clear" w:color="auto" w:fill="auto"/>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填报人：</w:t>
            </w:r>
          </w:p>
        </w:tc>
        <w:tc>
          <w:tcPr>
            <w:tcW w:w="735" w:type="dxa"/>
            <w:shd w:val="clear" w:color="auto" w:fill="auto"/>
            <w:vAlign w:val="center"/>
          </w:tcPr>
          <w:p>
            <w:pPr>
              <w:rPr>
                <w:rFonts w:hint="eastAsia" w:ascii="宋体" w:hAnsi="宋体" w:eastAsia="宋体" w:cs="宋体"/>
                <w:i w:val="0"/>
                <w:color w:val="000000"/>
                <w:sz w:val="24"/>
                <w:szCs w:val="24"/>
                <w:u w:val="none"/>
              </w:rPr>
            </w:pPr>
          </w:p>
        </w:tc>
        <w:tc>
          <w:tcPr>
            <w:tcW w:w="5835" w:type="dxa"/>
            <w:gridSpan w:val="4"/>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分管领导签字：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14505" w:type="dxa"/>
            <w:gridSpan w:val="9"/>
            <w:shd w:val="clear" w:color="auto" w:fill="auto"/>
            <w:vAlign w:val="center"/>
          </w:tcPr>
          <w:p>
            <w:pPr>
              <w:widowControl/>
              <w:jc w:val="center"/>
              <w:textAlignment w:val="center"/>
              <w:rPr>
                <w:rFonts w:hint="eastAsia" w:ascii="宋体" w:hAnsi="宋体" w:eastAsia="宋体" w:cs="宋体"/>
                <w:i w:val="0"/>
                <w:color w:val="000000"/>
                <w:sz w:val="40"/>
                <w:szCs w:val="40"/>
                <w:u w:val="none"/>
              </w:rPr>
            </w:pPr>
            <w:r>
              <w:rPr>
                <w:rFonts w:hint="eastAsia" w:ascii="宋体" w:hAnsi="宋体" w:eastAsia="宋体" w:cs="宋体"/>
                <w:i w:val="0"/>
                <w:color w:val="000000"/>
                <w:kern w:val="0"/>
                <w:sz w:val="40"/>
                <w:szCs w:val="40"/>
                <w:u w:val="none"/>
                <w:lang w:val="en-US" w:eastAsia="zh-CN" w:bidi="ar-SA"/>
              </w:rPr>
              <w:t>2014年服务企业岗位需求情况简表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6345" w:type="dxa"/>
            <w:gridSpan w:val="3"/>
            <w:shd w:val="clear" w:color="auto" w:fill="auto"/>
            <w:vAlign w:val="center"/>
          </w:tcPr>
          <w:p>
            <w:pPr>
              <w:widowControl/>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SA"/>
              </w:rPr>
              <w:t>填报单位（盖章）：国药控股甘肃有限公司</w:t>
            </w:r>
          </w:p>
        </w:tc>
        <w:tc>
          <w:tcPr>
            <w:tcW w:w="1590" w:type="dxa"/>
            <w:shd w:val="clear" w:color="auto" w:fill="auto"/>
            <w:vAlign w:val="center"/>
          </w:tcPr>
          <w:p>
            <w:pPr>
              <w:rPr>
                <w:rFonts w:hint="default" w:ascii="仿宋_GB2312" w:hAnsi="宋体" w:eastAsia="仿宋_GB2312" w:cs="仿宋_GB2312"/>
                <w:i w:val="0"/>
                <w:color w:val="000000"/>
                <w:sz w:val="20"/>
                <w:szCs w:val="20"/>
                <w:u w:val="none"/>
              </w:rPr>
            </w:pPr>
          </w:p>
        </w:tc>
        <w:tc>
          <w:tcPr>
            <w:tcW w:w="6570" w:type="dxa"/>
            <w:gridSpan w:val="5"/>
            <w:shd w:val="clear" w:color="auto" w:fill="auto"/>
            <w:vAlign w:val="center"/>
          </w:tcPr>
          <w:p>
            <w:pPr>
              <w:widowControl/>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SA"/>
              </w:rPr>
              <w:t xml:space="preserve">               填报时间：2014年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35"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序号</w:t>
            </w:r>
          </w:p>
        </w:tc>
        <w:tc>
          <w:tcPr>
            <w:tcW w:w="4080"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岗位名称</w:t>
            </w:r>
          </w:p>
        </w:tc>
        <w:tc>
          <w:tcPr>
            <w:tcW w:w="1530"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专业要求</w:t>
            </w:r>
          </w:p>
        </w:tc>
        <w:tc>
          <w:tcPr>
            <w:tcW w:w="1590"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工作性质</w:t>
            </w:r>
          </w:p>
        </w:tc>
        <w:tc>
          <w:tcPr>
            <w:tcW w:w="73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需求</w:t>
            </w:r>
            <w:r>
              <w:rPr>
                <w:rFonts w:hint="eastAsia" w:ascii="宋体" w:hAnsi="宋体" w:eastAsia="宋体" w:cs="宋体"/>
                <w:i w:val="0"/>
                <w:color w:val="000000"/>
                <w:kern w:val="0"/>
                <w:sz w:val="20"/>
                <w:szCs w:val="20"/>
                <w:u w:val="none"/>
                <w:lang w:val="en-US" w:eastAsia="zh-CN" w:bidi="ar-SA"/>
              </w:rPr>
              <w:br/>
            </w:r>
            <w:r>
              <w:rPr>
                <w:rFonts w:hint="eastAsia" w:ascii="宋体" w:hAnsi="宋体" w:eastAsia="宋体" w:cs="宋体"/>
                <w:i w:val="0"/>
                <w:color w:val="000000"/>
                <w:kern w:val="0"/>
                <w:sz w:val="20"/>
                <w:szCs w:val="20"/>
                <w:u w:val="none"/>
                <w:lang w:val="en-US" w:eastAsia="zh-CN" w:bidi="ar-SA"/>
              </w:rPr>
              <w:t>人数</w:t>
            </w:r>
          </w:p>
        </w:tc>
        <w:tc>
          <w:tcPr>
            <w:tcW w:w="2520" w:type="dxa"/>
            <w:gridSpan w:val="2"/>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其中</w:t>
            </w:r>
          </w:p>
        </w:tc>
        <w:tc>
          <w:tcPr>
            <w:tcW w:w="157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工资待遇</w:t>
            </w:r>
          </w:p>
        </w:tc>
        <w:tc>
          <w:tcPr>
            <w:tcW w:w="1740" w:type="dxa"/>
            <w:vMerge w:val="restart"/>
            <w:tcBorders>
              <w:top w:val="single" w:color="000000" w:sz="12"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35"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4080"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本科及以上</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专科（高职）</w:t>
            </w:r>
          </w:p>
        </w:tc>
        <w:tc>
          <w:tcPr>
            <w:tcW w:w="1575"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vMerge w:val="continue"/>
            <w:tcBorders>
              <w:top w:val="single" w:color="000000" w:sz="12" w:space="0"/>
              <w:left w:val="single" w:color="000000" w:sz="4" w:space="0"/>
              <w:bottom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医药商务代表</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药学/市场营销</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全职</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2000+提成+补贴</w:t>
            </w: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IT运维专员</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计算机</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全职</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2500—3000+补贴</w:t>
            </w: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行政助理</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管理类</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全职</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2500+补贴</w:t>
            </w: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人力资源专员</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人力资源</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全职</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2500+补贴</w:t>
            </w: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质量管理员</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医药学相关专业</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全职</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2500+补贴</w:t>
            </w: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6</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SA"/>
              </w:rPr>
              <w:t>7</w:t>
            </w:r>
          </w:p>
        </w:tc>
        <w:tc>
          <w:tcPr>
            <w:tcW w:w="4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8</w:t>
            </w:r>
          </w:p>
        </w:tc>
        <w:tc>
          <w:tcPr>
            <w:tcW w:w="4080" w:type="dxa"/>
            <w:shd w:val="clear" w:color="auto" w:fill="auto"/>
            <w:vAlign w:val="center"/>
          </w:tcPr>
          <w:p>
            <w:pPr>
              <w:rPr>
                <w:rFonts w:hint="eastAsia" w:ascii="宋体" w:hAnsi="宋体" w:eastAsia="宋体" w:cs="宋体"/>
                <w:i w:val="0"/>
                <w:color w:val="000000"/>
                <w:sz w:val="24"/>
                <w:szCs w:val="24"/>
                <w:u w:val="none"/>
              </w:rPr>
            </w:pPr>
          </w:p>
        </w:tc>
        <w:tc>
          <w:tcPr>
            <w:tcW w:w="153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9</w:t>
            </w:r>
          </w:p>
        </w:tc>
        <w:tc>
          <w:tcPr>
            <w:tcW w:w="408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735" w:type="dxa"/>
            <w:tcBorders>
              <w:top w:val="single" w:color="000000" w:sz="4" w:space="0"/>
              <w:left w:val="single" w:color="000000" w:sz="12"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10</w:t>
            </w:r>
          </w:p>
        </w:tc>
        <w:tc>
          <w:tcPr>
            <w:tcW w:w="408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90"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6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75"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740" w:type="dxa"/>
            <w:tcBorders>
              <w:top w:val="single" w:color="000000" w:sz="4" w:space="0"/>
              <w:left w:val="single" w:color="000000" w:sz="4" w:space="0"/>
              <w:right w:val="single" w:color="000000" w:sz="12"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4815" w:type="dxa"/>
            <w:gridSpan w:val="2"/>
            <w:tcBorders>
              <w:top w:val="single" w:color="000000" w:sz="4" w:space="0"/>
              <w:left w:val="single" w:color="000000" w:sz="12" w:space="0"/>
              <w:bottom w:val="single" w:color="000000" w:sz="12" w:space="0"/>
              <w:right w:val="single" w:color="000000" w:sz="4"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需求人数合计</w:t>
            </w:r>
          </w:p>
        </w:tc>
        <w:tc>
          <w:tcPr>
            <w:tcW w:w="9690" w:type="dxa"/>
            <w:gridSpan w:val="7"/>
            <w:tcBorders>
              <w:top w:val="single" w:color="000000" w:sz="4" w:space="0"/>
              <w:left w:val="single" w:color="000000" w:sz="4" w:space="0"/>
              <w:bottom w:val="single" w:color="000000" w:sz="12" w:space="0"/>
              <w:right w:val="single" w:color="000000" w:sz="12" w:space="0"/>
            </w:tcBorders>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935" w:type="dxa"/>
            <w:gridSpan w:val="4"/>
            <w:shd w:val="clear" w:color="auto" w:fill="auto"/>
            <w:vAlign w:val="center"/>
          </w:tcPr>
          <w:p>
            <w:pPr>
              <w:widowControl/>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填报人：</w:t>
            </w:r>
          </w:p>
        </w:tc>
        <w:tc>
          <w:tcPr>
            <w:tcW w:w="735" w:type="dxa"/>
            <w:shd w:val="clear" w:color="auto" w:fill="auto"/>
            <w:vAlign w:val="center"/>
          </w:tcPr>
          <w:p>
            <w:pPr>
              <w:rPr>
                <w:rFonts w:hint="eastAsia" w:ascii="宋体" w:hAnsi="宋体" w:eastAsia="宋体" w:cs="宋体"/>
                <w:i w:val="0"/>
                <w:color w:val="000000"/>
                <w:sz w:val="24"/>
                <w:szCs w:val="24"/>
                <w:u w:val="none"/>
              </w:rPr>
            </w:pPr>
          </w:p>
        </w:tc>
        <w:tc>
          <w:tcPr>
            <w:tcW w:w="5835" w:type="dxa"/>
            <w:gridSpan w:val="4"/>
            <w:shd w:val="clear" w:color="auto" w:fill="auto"/>
            <w:vAlign w:val="center"/>
          </w:tcPr>
          <w:p>
            <w:pPr>
              <w:widowControl/>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分管领导签字：</w:t>
            </w:r>
          </w:p>
        </w:tc>
      </w:tr>
    </w:tbl>
    <w:p>
      <w:pPr>
        <w:rPr>
          <w:rFonts w:hint="eastAsia" w:ascii="微软雅黑" w:hAnsi="微软雅黑" w:eastAsia="微软雅黑"/>
          <w:sz w:val="24"/>
          <w:szCs w:val="24"/>
        </w:rPr>
      </w:pPr>
      <w:bookmarkStart w:id="0" w:name="_GoBack"/>
      <w:bookmarkEnd w:id="0"/>
    </w:p>
    <w:p>
      <w:pPr>
        <w:rPr>
          <w:rFonts w:hint="eastAsia" w:ascii="微软雅黑" w:hAnsi="微软雅黑" w:eastAsia="微软雅黑"/>
          <w:sz w:val="24"/>
          <w:szCs w:val="24"/>
        </w:rPr>
      </w:pPr>
    </w:p>
    <w:p>
      <w:pPr>
        <w:rPr>
          <w:rFonts w:hint="eastAsia" w:ascii="微软雅黑" w:hAnsi="微软雅黑" w:eastAsia="微软雅黑"/>
          <w:sz w:val="24"/>
          <w:szCs w:val="24"/>
        </w:rPr>
      </w:pPr>
    </w:p>
    <w:p>
      <w:pPr>
        <w:rPr>
          <w:rFonts w:hint="eastAsia" w:ascii="微软雅黑" w:hAnsi="微软雅黑" w:eastAsia="微软雅黑"/>
          <w:sz w:val="24"/>
          <w:szCs w:val="24"/>
        </w:rPr>
      </w:pPr>
    </w:p>
    <w:p>
      <w:pPr>
        <w:rPr>
          <w:rFonts w:hint="eastAsia" w:ascii="微软雅黑" w:hAnsi="微软雅黑" w:eastAsia="微软雅黑"/>
          <w:sz w:val="24"/>
          <w:szCs w:val="24"/>
        </w:rPr>
      </w:pPr>
    </w:p>
    <w:p>
      <w:pPr>
        <w:rPr>
          <w:rFonts w:ascii="微软雅黑" w:hAnsi="微软雅黑" w:eastAsia="微软雅黑"/>
          <w:sz w:val="24"/>
          <w:szCs w:val="24"/>
        </w:rPr>
      </w:pPr>
      <w:r>
        <w:rPr>
          <w:rFonts w:hint="eastAsia" w:ascii="微软雅黑" w:hAnsi="微软雅黑" w:eastAsia="微软雅黑"/>
          <w:sz w:val="24"/>
          <w:szCs w:val="24"/>
        </w:rPr>
        <w:t xml:space="preserve">                       2014年10月11日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60BFF"/>
    <w:rsid w:val="00960BFF"/>
    <w:rsid w:val="00C36582"/>
    <w:rsid w:val="00D30E52"/>
    <w:rsid w:val="7D9A1C5E"/>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Style w:val="3"/>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2</Pages>
  <Words>168</Words>
  <Characters>959</Characters>
  <Lines>7</Lines>
  <Paragraphs>2</Paragraphs>
  <TotalTime>0</TotalTime>
  <ScaleCrop>false</ScaleCrop>
  <LinksUpToDate>false</LinksUpToDate>
  <CharactersWithSpaces>0</CharactersWithSpaces>
  <Application>WPS Office 个人版_9.1.0.4862_{F1E327BC-269C-435d-A152-05C5408002CA}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2014-10-22T01:09:00Z</dcterms:created>
  <dc:creator>YlmF</dc:creator>
  <cp:lastModifiedBy>Administrator</cp:lastModifiedBy>
  <cp:lastPrinted>2014-10-22T01:14:00Z</cp:lastPrinted>
  <dcterms:modified xsi:type="dcterms:W3CDTF">2014-10-16T11:55:33Z</dcterms:modified>
  <dc:title>国药控股甘肃有限公司简介</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2052-9.1.0.4862</vt:lpwstr>
  </property>
</Properties>
</file>